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jc w:val="center"/>
        <w:rPr>
          <w:rFonts w:ascii="Times New Roman" w:cs="Times New Roman" w:eastAsia="Times New Roman" w:hAnsi="Times New Roman"/>
          <w:sz w:val="26"/>
          <w:szCs w:val="26"/>
        </w:rPr>
      </w:pPr>
      <w:bookmarkStart w:colFirst="0" w:colLast="0" w:name="_82qvdrar0x5t" w:id="0"/>
      <w:bookmarkEnd w:id="0"/>
      <w:r w:rsidDel="00000000" w:rsidR="00000000" w:rsidRPr="00000000">
        <w:rPr>
          <w:rFonts w:ascii="Times New Roman" w:cs="Times New Roman" w:eastAsia="Times New Roman" w:hAnsi="Times New Roman"/>
          <w:sz w:val="26"/>
          <w:szCs w:val="26"/>
          <w:rtl w:val="0"/>
        </w:rPr>
        <w:t xml:space="preserve">Charlottesville Environmental Organizations</w:t>
      </w:r>
    </w:p>
    <w:p w:rsidR="00000000" w:rsidDel="00000000" w:rsidP="00000000" w:rsidRDefault="00000000" w:rsidRPr="00000000" w14:paraId="00000002">
      <w:pPr>
        <w:jc w:val="center"/>
        <w:rPr>
          <w:rFonts w:ascii="Times New Roman" w:cs="Times New Roman" w:eastAsia="Times New Roman" w:hAnsi="Times New Roman"/>
          <w:i w:val="1"/>
          <w:sz w:val="18"/>
          <w:szCs w:val="18"/>
        </w:rPr>
      </w:pPr>
      <w:r w:rsidDel="00000000" w:rsidR="00000000" w:rsidRPr="00000000">
        <w:rPr>
          <w:rFonts w:ascii="Gungsuh" w:cs="Gungsuh" w:eastAsia="Gungsuh" w:hAnsi="Gungsuh"/>
          <w:i w:val="1"/>
          <w:sz w:val="18"/>
          <w:szCs w:val="18"/>
          <w:rtl w:val="0"/>
        </w:rPr>
        <w:t xml:space="preserve">一Information obtained from Cause IQ and organization websites 一</w:t>
      </w:r>
    </w:p>
    <w:p w:rsidR="00000000" w:rsidDel="00000000" w:rsidP="00000000" w:rsidRDefault="00000000" w:rsidRPr="00000000" w14:paraId="00000003">
      <w:pPr>
        <w:jc w:val="center"/>
        <w:rPr>
          <w:sz w:val="12"/>
          <w:szCs w:val="12"/>
        </w:rPr>
      </w:pPr>
      <w:r w:rsidDel="00000000" w:rsidR="00000000" w:rsidRPr="00000000">
        <w:rPr>
          <w:rtl w:val="0"/>
        </w:rPr>
      </w:r>
    </w:p>
    <w:p w:rsidR="00000000" w:rsidDel="00000000" w:rsidP="00000000" w:rsidRDefault="00000000" w:rsidRPr="00000000" w14:paraId="00000004">
      <w:pPr>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Blue Ridge Partnership for Regional Invasive Species Management (PRISM)</w:t>
      </w:r>
    </w:p>
    <w:p w:rsidR="00000000" w:rsidDel="00000000" w:rsidP="00000000" w:rsidRDefault="00000000" w:rsidRPr="00000000" w14:paraId="0000000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501(c)(3) nonprofit, EIN: 85-2512165</w:t>
      </w:r>
    </w:p>
    <w:p w:rsidR="00000000" w:rsidDel="00000000" w:rsidP="00000000" w:rsidRDefault="00000000" w:rsidRPr="00000000" w14:paraId="00000006">
      <w:pPr>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PRISM is a stand-alone nonprofit and public charity founded as a volunteer-driven project of the Shenandoah National Park Trust. They are a statewide leader in invasive plant education, training and advocacy. PRISM seeks to reduce the impact of invasive plants in the Northern Blue Ridge Mountains through education, outreach, and control. </w:t>
      </w:r>
    </w:p>
    <w:p w:rsidR="00000000" w:rsidDel="00000000" w:rsidP="00000000" w:rsidRDefault="00000000" w:rsidRPr="00000000" w14:paraId="00000008">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Website</w:t>
      </w:r>
      <w:r w:rsidDel="00000000" w:rsidR="00000000" w:rsidRPr="00000000">
        <w:rPr>
          <w:rFonts w:ascii="Times New Roman" w:cs="Times New Roman" w:eastAsia="Times New Roman" w:hAnsi="Times New Roman"/>
          <w:rtl w:val="0"/>
        </w:rPr>
        <w:t xml:space="preserve">: https://blueridgeprism.org/</w:t>
      </w: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Community Climate Collaborative (C3) </w:t>
      </w:r>
    </w:p>
    <w:p w:rsidR="00000000" w:rsidDel="00000000" w:rsidP="00000000" w:rsidRDefault="00000000" w:rsidRPr="00000000" w14:paraId="0000000B">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501(c)(3) nonprofit, EIN: 83-2065573</w:t>
      </w:r>
    </w:p>
    <w:p w:rsidR="00000000" w:rsidDel="00000000" w:rsidP="00000000" w:rsidRDefault="00000000" w:rsidRPr="00000000" w14:paraId="0000000C">
      <w:pPr>
        <w:jc w:val="left"/>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D">
      <w:pPr>
        <w:jc w:val="left"/>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The Community Climate Collaborative</w:t>
      </w:r>
      <w:r w:rsidDel="00000000" w:rsidR="00000000" w:rsidRPr="00000000">
        <w:rPr>
          <w:rFonts w:ascii="Times New Roman" w:cs="Times New Roman" w:eastAsia="Times New Roman" w:hAnsi="Times New Roman"/>
          <w:i w:val="1"/>
          <w:rtl w:val="0"/>
        </w:rPr>
        <w:t xml:space="preserve"> is a nonprofit organization serving Albemarle county, Charlottesville, and Richmond with a goal of making equitable carbon-neutral communities a reality. C3 works with businesses, schools, other nonprofits, and local governments to catalyze climate action at the community level through evidence-based planning, collaboration, programs, and advocacy which directly reduce climate pollution and elevate climate leadership. </w:t>
      </w:r>
    </w:p>
    <w:p w:rsidR="00000000" w:rsidDel="00000000" w:rsidP="00000000" w:rsidRDefault="00000000" w:rsidRPr="00000000" w14:paraId="0000000E">
      <w:pPr>
        <w:jc w:val="left"/>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A nonprofit organization serving Albemarle county, Charlottesville, and Richmond VA. </w:t>
      </w:r>
    </w:p>
    <w:p w:rsidR="00000000" w:rsidDel="00000000" w:rsidP="00000000" w:rsidRDefault="00000000" w:rsidRPr="00000000" w14:paraId="0000000F">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Website</w:t>
      </w:r>
      <w:r w:rsidDel="00000000" w:rsidR="00000000" w:rsidRPr="00000000">
        <w:rPr>
          <w:rFonts w:ascii="Times New Roman" w:cs="Times New Roman" w:eastAsia="Times New Roman" w:hAnsi="Times New Roman"/>
          <w:rtl w:val="0"/>
        </w:rPr>
        <w:t xml:space="preserve">: </w:t>
      </w:r>
      <w:hyperlink r:id="rId6">
        <w:r w:rsidDel="00000000" w:rsidR="00000000" w:rsidRPr="00000000">
          <w:rPr>
            <w:rFonts w:ascii="Times New Roman" w:cs="Times New Roman" w:eastAsia="Times New Roman" w:hAnsi="Times New Roman"/>
            <w:color w:val="1155cc"/>
            <w:u w:val="single"/>
            <w:rtl w:val="0"/>
          </w:rPr>
          <w:t xml:space="preserve">https://www.theclimatecollaborative.org/</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0">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Farmer’s Footprint </w:t>
      </w:r>
    </w:p>
    <w:p w:rsidR="00000000" w:rsidDel="00000000" w:rsidP="00000000" w:rsidRDefault="00000000" w:rsidRPr="00000000" w14:paraId="00000012">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501(c)(3) nonprofit, EIN: 83-3364077</w:t>
      </w:r>
    </w:p>
    <w:p w:rsidR="00000000" w:rsidDel="00000000" w:rsidP="00000000" w:rsidRDefault="00000000" w:rsidRPr="00000000" w14:paraId="00000013">
      <w:pPr>
        <w:jc w:val="left"/>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jc w:val="left"/>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Farmer’s Footprint seeks to inspire will and build capacity to collectively accelerate regenerative food systems as a means to restore human and planetary health. They empower regenerative food systems through education, media production, and community development. The organization is based in Charlottesville, VA. </w:t>
      </w:r>
    </w:p>
    <w:p w:rsidR="00000000" w:rsidDel="00000000" w:rsidP="00000000" w:rsidRDefault="00000000" w:rsidRPr="00000000" w14:paraId="00000015">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Website: </w:t>
      </w:r>
    </w:p>
    <w:p w:rsidR="00000000" w:rsidDel="00000000" w:rsidP="00000000" w:rsidRDefault="00000000" w:rsidRPr="00000000" w14:paraId="00000016">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GreenBlue Institute</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501(c)(3) nonprofit, EIN: 01-0706799</w:t>
      </w:r>
    </w:p>
    <w:p w:rsidR="00000000" w:rsidDel="00000000" w:rsidP="00000000" w:rsidRDefault="00000000" w:rsidRPr="00000000" w14:paraId="00000019">
      <w:pPr>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Greenblue is an environmental nonprofit dedicated to the sustainable use of materials in society. They bring together a diversity of stakeholders to encourage innovation and best practices to promote the creation of a more sustainable materials economy. Through their work, they promote transparency, provide design evaluation tools, guide post-use material communication, create conference-based and classroom-based educational opportunities, engage trade associations and government agencies, and offer consulting services. </w:t>
      </w:r>
    </w:p>
    <w:p w:rsidR="00000000" w:rsidDel="00000000" w:rsidP="00000000" w:rsidRDefault="00000000" w:rsidRPr="00000000" w14:paraId="0000001B">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Website</w:t>
      </w:r>
      <w:r w:rsidDel="00000000" w:rsidR="00000000" w:rsidRPr="00000000">
        <w:rPr>
          <w:rFonts w:ascii="Times New Roman" w:cs="Times New Roman" w:eastAsia="Times New Roman" w:hAnsi="Times New Roman"/>
          <w:rtl w:val="0"/>
        </w:rPr>
        <w:t xml:space="preserve">: </w:t>
      </w:r>
      <w:hyperlink r:id="rId7">
        <w:r w:rsidDel="00000000" w:rsidR="00000000" w:rsidRPr="00000000">
          <w:rPr>
            <w:rFonts w:ascii="Times New Roman" w:cs="Times New Roman" w:eastAsia="Times New Roman" w:hAnsi="Times New Roman"/>
            <w:color w:val="1155cc"/>
            <w:u w:val="single"/>
            <w:rtl w:val="0"/>
          </w:rPr>
          <w:t xml:space="preserve">https://greenblue.org/</w:t>
        </w:r>
      </w:hyperlink>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br w:type="textWrapping"/>
        <w:t xml:space="preserve">Green Infrastructure Center (GIC) </w:t>
      </w:r>
    </w:p>
    <w:p w:rsidR="00000000" w:rsidDel="00000000" w:rsidP="00000000" w:rsidRDefault="00000000" w:rsidRPr="00000000" w14:paraId="0000001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501(c)(3) nonprofit, EIN: 20-8741849</w:t>
      </w:r>
    </w:p>
    <w:p w:rsidR="00000000" w:rsidDel="00000000" w:rsidP="00000000" w:rsidRDefault="00000000" w:rsidRPr="00000000" w14:paraId="0000001E">
      <w:pPr>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Located in Charlottesville, the Green Infrastructure Center brings together stakeholder groups to develop green infrastructure plans that meet community needs. They assist local governments, communities, regional planning organizations, land trusts, and developers in evaluating their green infrastructure assets, and help them make plans to conserve them. They provide economic analysis, mapping, land use planning and asset assessment to clients in various community types across several states. </w:t>
      </w:r>
      <w:r w:rsidDel="00000000" w:rsidR="00000000" w:rsidRPr="00000000">
        <w:rPr>
          <w:rtl w:val="0"/>
        </w:rPr>
      </w:r>
    </w:p>
    <w:p w:rsidR="00000000" w:rsidDel="00000000" w:rsidP="00000000" w:rsidRDefault="00000000" w:rsidRPr="00000000" w14:paraId="00000020">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Website: </w:t>
      </w:r>
      <w:hyperlink r:id="rId8">
        <w:r w:rsidDel="00000000" w:rsidR="00000000" w:rsidRPr="00000000">
          <w:rPr>
            <w:rFonts w:ascii="Times New Roman" w:cs="Times New Roman" w:eastAsia="Times New Roman" w:hAnsi="Times New Roman"/>
            <w:color w:val="1155cc"/>
            <w:u w:val="single"/>
            <w:rtl w:val="0"/>
          </w:rPr>
          <w:t xml:space="preserve">https://gicinc.org/</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1">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2">
      <w:pPr>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Local Energy Alliance Program (LEAP) </w:t>
      </w:r>
    </w:p>
    <w:p w:rsidR="00000000" w:rsidDel="00000000" w:rsidP="00000000" w:rsidRDefault="00000000" w:rsidRPr="00000000" w14:paraId="00000023">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501(c)(3) nonprofit, EIN: 27-1155142</w:t>
      </w:r>
    </w:p>
    <w:p w:rsidR="00000000" w:rsidDel="00000000" w:rsidP="00000000" w:rsidRDefault="00000000" w:rsidRPr="00000000" w14:paraId="00000024">
      <w:pPr>
        <w:jc w:val="left"/>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5">
      <w:pPr>
        <w:ind w:left="0" w:firstLine="0"/>
        <w:jc w:val="left"/>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Headquartered in Charlottesville, the Local Energy Alliance seeks to deliver energy efficiency and renewable energy solutions throughout Virginia to make homes safer, healthier, and more affordable while reducing energy usage and mitigating climate change. LEAP offers free and low-cost housing energy audits to residents, identifying energy-saving opportunities and connecting them to resources for improvements. They also engage in community education and outreach, and offer workforce development through their services.</w:t>
      </w:r>
    </w:p>
    <w:p w:rsidR="00000000" w:rsidDel="00000000" w:rsidP="00000000" w:rsidRDefault="00000000" w:rsidRPr="00000000" w14:paraId="00000026">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Website</w:t>
      </w:r>
      <w:r w:rsidDel="00000000" w:rsidR="00000000" w:rsidRPr="00000000">
        <w:rPr>
          <w:rFonts w:ascii="Times New Roman" w:cs="Times New Roman" w:eastAsia="Times New Roman" w:hAnsi="Times New Roman"/>
          <w:rtl w:val="0"/>
        </w:rPr>
        <w:t xml:space="preserve">: </w:t>
      </w:r>
      <w:hyperlink r:id="rId9">
        <w:r w:rsidDel="00000000" w:rsidR="00000000" w:rsidRPr="00000000">
          <w:rPr>
            <w:rFonts w:ascii="Times New Roman" w:cs="Times New Roman" w:eastAsia="Times New Roman" w:hAnsi="Times New Roman"/>
            <w:color w:val="1155cc"/>
            <w:u w:val="single"/>
            <w:rtl w:val="0"/>
          </w:rPr>
          <w:t xml:space="preserve">https://www.leap-va.org/</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7">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Southern Environmental Law Center (SLC) </w:t>
      </w:r>
    </w:p>
    <w:p w:rsidR="00000000" w:rsidDel="00000000" w:rsidP="00000000" w:rsidRDefault="00000000" w:rsidRPr="00000000" w14:paraId="00000029">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501(c)(3) nonprofit, EIN: 21-1155142 </w:t>
      </w:r>
    </w:p>
    <w:p w:rsidR="00000000" w:rsidDel="00000000" w:rsidP="00000000" w:rsidRDefault="00000000" w:rsidRPr="00000000" w14:paraId="0000002A">
      <w:pPr>
        <w:jc w:val="left"/>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B">
      <w:pPr>
        <w:jc w:val="left"/>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The Southern Environmental Law Center is a nonprofit, nonpartisan environmental legal advocacy organization rooted in and focused on the South. The SLC seeks to protect the basic rights to clean air, water, and a liveable future, as well as to preserve national biodiversity and provide a healthy environment for all. Their team comprises lawyers, policy experts and community advocates, who serve southern communities and collaborate with other nonprofits to pursue their goals. </w:t>
      </w:r>
    </w:p>
    <w:p w:rsidR="00000000" w:rsidDel="00000000" w:rsidP="00000000" w:rsidRDefault="00000000" w:rsidRPr="00000000" w14:paraId="0000002C">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Website</w:t>
      </w:r>
      <w:r w:rsidDel="00000000" w:rsidR="00000000" w:rsidRPr="00000000">
        <w:rPr>
          <w:rFonts w:ascii="Times New Roman" w:cs="Times New Roman" w:eastAsia="Times New Roman" w:hAnsi="Times New Roman"/>
          <w:rtl w:val="0"/>
        </w:rPr>
        <w:t xml:space="preserve">: </w:t>
      </w:r>
      <w:hyperlink r:id="rId10">
        <w:r w:rsidDel="00000000" w:rsidR="00000000" w:rsidRPr="00000000">
          <w:rPr>
            <w:rFonts w:ascii="Times New Roman" w:cs="Times New Roman" w:eastAsia="Times New Roman" w:hAnsi="Times New Roman"/>
            <w:color w:val="1155cc"/>
            <w:u w:val="single"/>
            <w:rtl w:val="0"/>
          </w:rPr>
          <w:t xml:space="preserve">https://www.southernenvironment.org/</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D">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The Nature Foundation at Wintergreen </w:t>
      </w:r>
    </w:p>
    <w:p w:rsidR="00000000" w:rsidDel="00000000" w:rsidP="00000000" w:rsidRDefault="00000000" w:rsidRPr="00000000" w14:paraId="0000002F">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501(c)(3) nonprofit, EIN: 54-1689828</w:t>
      </w:r>
    </w:p>
    <w:p w:rsidR="00000000" w:rsidDel="00000000" w:rsidP="00000000" w:rsidRDefault="00000000" w:rsidRPr="00000000" w14:paraId="00000030">
      <w:pPr>
        <w:jc w:val="left"/>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1">
      <w:pPr>
        <w:jc w:val="left"/>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The Nature Foundation encourages understanding, appreciation, and conservation of the natural and cultural resources of the Blue Ridge Mountains of Virginia. They engage directly in conservation efforts, educate the community about the importance of environmental stewardship, and conduct valuable research to better understand and protect local ecosystems. </w:t>
      </w:r>
    </w:p>
    <w:p w:rsidR="00000000" w:rsidDel="00000000" w:rsidP="00000000" w:rsidRDefault="00000000" w:rsidRPr="00000000" w14:paraId="00000032">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Website</w:t>
      </w:r>
      <w:r w:rsidDel="00000000" w:rsidR="00000000" w:rsidRPr="00000000">
        <w:rPr>
          <w:rFonts w:ascii="Times New Roman" w:cs="Times New Roman" w:eastAsia="Times New Roman" w:hAnsi="Times New Roman"/>
          <w:rtl w:val="0"/>
        </w:rPr>
        <w:t xml:space="preserve">: </w:t>
      </w:r>
      <w:hyperlink r:id="rId11">
        <w:r w:rsidDel="00000000" w:rsidR="00000000" w:rsidRPr="00000000">
          <w:rPr>
            <w:rFonts w:ascii="Times New Roman" w:cs="Times New Roman" w:eastAsia="Times New Roman" w:hAnsi="Times New Roman"/>
            <w:color w:val="1155cc"/>
            <w:u w:val="single"/>
            <w:rtl w:val="0"/>
          </w:rPr>
          <w:t xml:space="preserve">https://tnfw.org/</w:t>
        </w:r>
      </w:hyperlink>
      <w:r w:rsidDel="00000000" w:rsidR="00000000" w:rsidRPr="00000000">
        <w:rPr>
          <w:rtl w:val="0"/>
        </w:rPr>
      </w:r>
    </w:p>
    <w:p w:rsidR="00000000" w:rsidDel="00000000" w:rsidP="00000000" w:rsidRDefault="00000000" w:rsidRPr="00000000" w14:paraId="00000033">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4">
      <w:pPr>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Thomas Jefferson Water Resources Protection Foundation </w:t>
      </w:r>
    </w:p>
    <w:p w:rsidR="00000000" w:rsidDel="00000000" w:rsidP="00000000" w:rsidRDefault="00000000" w:rsidRPr="00000000" w14:paraId="0000003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501(c)(3) nonprofit, EIN: 14-1885783</w:t>
      </w:r>
    </w:p>
    <w:p w:rsidR="00000000" w:rsidDel="00000000" w:rsidP="00000000" w:rsidRDefault="00000000" w:rsidRPr="00000000" w14:paraId="00000036">
      <w:pPr>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7">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Located in Charlottesville, the Thomas Jefferson Water Resources Protection Foundation is a non-profit subsidiary of the Thomas Jefferson Soil and Water Conservation District. They administer the open space easement program of the TJSWCD by educating the public and monitoring existing riparian easements while evaluating potential new ones to protect water quality. </w:t>
      </w:r>
    </w:p>
    <w:p w:rsidR="00000000" w:rsidDel="00000000" w:rsidP="00000000" w:rsidRDefault="00000000" w:rsidRPr="00000000" w14:paraId="00000038">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Website</w:t>
      </w:r>
      <w:r w:rsidDel="00000000" w:rsidR="00000000" w:rsidRPr="00000000">
        <w:rPr>
          <w:rFonts w:ascii="Times New Roman" w:cs="Times New Roman" w:eastAsia="Times New Roman" w:hAnsi="Times New Roman"/>
          <w:rtl w:val="0"/>
        </w:rPr>
        <w:t xml:space="preserve">: </w:t>
      </w:r>
      <w:hyperlink r:id="rId12">
        <w:r w:rsidDel="00000000" w:rsidR="00000000" w:rsidRPr="00000000">
          <w:rPr>
            <w:rFonts w:ascii="Times New Roman" w:cs="Times New Roman" w:eastAsia="Times New Roman" w:hAnsi="Times New Roman"/>
            <w:color w:val="1155cc"/>
            <w:u w:val="single"/>
            <w:rtl w:val="0"/>
          </w:rPr>
          <w:t xml:space="preserve">https://www.tjswcd.org/easements/</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A">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Brantingham Preservation Group </w:t>
      </w:r>
    </w:p>
    <w:p w:rsidR="00000000" w:rsidDel="00000000" w:rsidP="00000000" w:rsidRDefault="00000000" w:rsidRPr="00000000" w14:paraId="0000003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501(c)(3) nonprofit; NTEE code C30 </w:t>
      </w: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ungsuh"/>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tnfw.org/" TargetMode="External"/><Relationship Id="rId10" Type="http://schemas.openxmlformats.org/officeDocument/2006/relationships/hyperlink" Target="https://www.southernenvironment.org/" TargetMode="External"/><Relationship Id="rId12" Type="http://schemas.openxmlformats.org/officeDocument/2006/relationships/hyperlink" Target="https://www.tjswcd.org/easements/" TargetMode="External"/><Relationship Id="rId9" Type="http://schemas.openxmlformats.org/officeDocument/2006/relationships/hyperlink" Target="https://www.leap-va.org/" TargetMode="External"/><Relationship Id="rId5" Type="http://schemas.openxmlformats.org/officeDocument/2006/relationships/styles" Target="styles.xml"/><Relationship Id="rId6" Type="http://schemas.openxmlformats.org/officeDocument/2006/relationships/hyperlink" Target="https://www.theclimatecollaborative.org/" TargetMode="External"/><Relationship Id="rId7" Type="http://schemas.openxmlformats.org/officeDocument/2006/relationships/hyperlink" Target="https://greenblue.org/" TargetMode="External"/><Relationship Id="rId8" Type="http://schemas.openxmlformats.org/officeDocument/2006/relationships/hyperlink" Target="https://gicin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